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571"/>
      </w:tblGrid>
      <w:tr w:rsidR="00E17926" w:rsidRPr="00E17926" w:rsidTr="00E17926">
        <w:tc>
          <w:tcPr>
            <w:tcW w:w="1750" w:type="pct"/>
            <w:shd w:val="clear" w:color="auto" w:fill="FFFFFF"/>
            <w:tcMar>
              <w:top w:w="0" w:type="dxa"/>
              <w:left w:w="108" w:type="dxa"/>
              <w:bottom w:w="0" w:type="dxa"/>
              <w:right w:w="108" w:type="dxa"/>
            </w:tcMar>
            <w:hideMark/>
          </w:tcPr>
          <w:p w:rsidR="00E17926" w:rsidRPr="00E17926" w:rsidRDefault="00E17926" w:rsidP="00E17926">
            <w:pPr>
              <w:spacing w:after="60" w:line="368" w:lineRule="atLeast"/>
              <w:jc w:val="center"/>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Утверждено</w:t>
            </w:r>
            <w:r w:rsidRPr="00E17926">
              <w:rPr>
                <w:rFonts w:ascii="Arial" w:eastAsia="Times New Roman" w:hAnsi="Arial" w:cs="Arial"/>
                <w:color w:val="2B2B2B"/>
                <w:sz w:val="24"/>
                <w:szCs w:val="24"/>
                <w:lang w:eastAsia="ru-RU"/>
              </w:rPr>
              <w:br/>
            </w:r>
            <w:hyperlink r:id="rId4" w:anchor="unknown" w:history="1">
              <w:r w:rsidRPr="00E17926">
                <w:rPr>
                  <w:rFonts w:ascii="Arial" w:eastAsia="Times New Roman" w:hAnsi="Arial" w:cs="Arial"/>
                  <w:color w:val="0000FF"/>
                  <w:sz w:val="24"/>
                  <w:szCs w:val="24"/>
                  <w:u w:val="single"/>
                  <w:lang w:eastAsia="ru-RU"/>
                </w:rPr>
                <w:t>постановлением</w:t>
              </w:r>
            </w:hyperlink>
            <w:r w:rsidRPr="00E17926">
              <w:rPr>
                <w:rFonts w:ascii="Arial" w:eastAsia="Times New Roman" w:hAnsi="Arial" w:cs="Arial"/>
                <w:color w:val="2B2B2B"/>
                <w:sz w:val="24"/>
                <w:szCs w:val="24"/>
                <w:lang w:eastAsia="ru-RU"/>
              </w:rPr>
              <w:t> Правительства</w:t>
            </w:r>
            <w:r w:rsidRPr="00E17926">
              <w:rPr>
                <w:rFonts w:ascii="Arial" w:eastAsia="Times New Roman" w:hAnsi="Arial" w:cs="Arial"/>
                <w:color w:val="2B2B2B"/>
                <w:sz w:val="24"/>
                <w:szCs w:val="24"/>
                <w:lang w:eastAsia="ru-RU"/>
              </w:rPr>
              <w:br/>
            </w:r>
            <w:proofErr w:type="spellStart"/>
            <w:r w:rsidRPr="00E17926">
              <w:rPr>
                <w:rFonts w:ascii="Arial" w:eastAsia="Times New Roman" w:hAnsi="Arial" w:cs="Arial"/>
                <w:color w:val="2B2B2B"/>
                <w:sz w:val="24"/>
                <w:szCs w:val="24"/>
                <w:lang w:eastAsia="ru-RU"/>
              </w:rPr>
              <w:t>Кыргызской</w:t>
            </w:r>
            <w:proofErr w:type="spellEnd"/>
            <w:r w:rsidRPr="00E17926">
              <w:rPr>
                <w:rFonts w:ascii="Arial" w:eastAsia="Times New Roman" w:hAnsi="Arial" w:cs="Arial"/>
                <w:color w:val="2B2B2B"/>
                <w:sz w:val="24"/>
                <w:szCs w:val="24"/>
                <w:lang w:eastAsia="ru-RU"/>
              </w:rPr>
              <w:t xml:space="preserve"> Республики</w:t>
            </w:r>
            <w:r w:rsidRPr="00E17926">
              <w:rPr>
                <w:rFonts w:ascii="Arial" w:eastAsia="Times New Roman" w:hAnsi="Arial" w:cs="Arial"/>
                <w:color w:val="2B2B2B"/>
                <w:sz w:val="24"/>
                <w:szCs w:val="24"/>
                <w:lang w:eastAsia="ru-RU"/>
              </w:rPr>
              <w:br/>
              <w:t>от 29 мая 2012 года № 346</w:t>
            </w:r>
          </w:p>
        </w:tc>
      </w:tr>
    </w:tbl>
    <w:p w:rsidR="00E17926" w:rsidRPr="00E17926" w:rsidRDefault="00E17926" w:rsidP="00E17926">
      <w:pPr>
        <w:shd w:val="clear" w:color="auto" w:fill="FFFFFF"/>
        <w:spacing w:before="400" w:after="400" w:line="368" w:lineRule="atLeast"/>
        <w:ind w:left="1134" w:right="1134"/>
        <w:jc w:val="center"/>
        <w:rPr>
          <w:rFonts w:ascii="Times New Roman" w:eastAsia="Times New Roman" w:hAnsi="Times New Roman" w:cs="Times New Roman"/>
          <w:color w:val="2B2B2B"/>
          <w:sz w:val="24"/>
          <w:szCs w:val="24"/>
          <w:lang w:eastAsia="ru-RU"/>
        </w:rPr>
      </w:pPr>
      <w:r w:rsidRPr="00E17926">
        <w:rPr>
          <w:rFonts w:ascii="Arial" w:eastAsia="Times New Roman" w:hAnsi="Arial" w:cs="Arial"/>
          <w:b/>
          <w:bCs/>
          <w:color w:val="2B2B2B"/>
          <w:sz w:val="24"/>
          <w:szCs w:val="24"/>
          <w:lang w:eastAsia="ru-RU"/>
        </w:rPr>
        <w:t>Положение</w:t>
      </w:r>
      <w:r w:rsidRPr="00E17926">
        <w:rPr>
          <w:rFonts w:ascii="Arial" w:eastAsia="Times New Roman" w:hAnsi="Arial" w:cs="Arial"/>
          <w:b/>
          <w:bCs/>
          <w:color w:val="2B2B2B"/>
          <w:sz w:val="24"/>
          <w:szCs w:val="24"/>
          <w:lang w:eastAsia="ru-RU"/>
        </w:rPr>
        <w:br/>
        <w:t xml:space="preserve">об итоговой государственной аттестации выпускников высших учебных заведений </w:t>
      </w:r>
      <w:proofErr w:type="spellStart"/>
      <w:r w:rsidRPr="00E17926">
        <w:rPr>
          <w:rFonts w:ascii="Arial" w:eastAsia="Times New Roman" w:hAnsi="Arial" w:cs="Arial"/>
          <w:b/>
          <w:bCs/>
          <w:color w:val="2B2B2B"/>
          <w:sz w:val="24"/>
          <w:szCs w:val="24"/>
          <w:lang w:eastAsia="ru-RU"/>
        </w:rPr>
        <w:t>Кыргызской</w:t>
      </w:r>
      <w:proofErr w:type="spellEnd"/>
      <w:r w:rsidRPr="00E17926">
        <w:rPr>
          <w:rFonts w:ascii="Arial" w:eastAsia="Times New Roman" w:hAnsi="Arial" w:cs="Arial"/>
          <w:b/>
          <w:bCs/>
          <w:color w:val="2B2B2B"/>
          <w:sz w:val="24"/>
          <w:szCs w:val="24"/>
          <w:lang w:eastAsia="ru-RU"/>
        </w:rPr>
        <w:t xml:space="preserve"> Республики</w:t>
      </w:r>
    </w:p>
    <w:p w:rsidR="00E17926" w:rsidRPr="00E17926" w:rsidRDefault="00E17926" w:rsidP="00E17926">
      <w:pPr>
        <w:shd w:val="clear" w:color="auto" w:fill="FFFFFF"/>
        <w:spacing w:line="368" w:lineRule="atLeast"/>
        <w:ind w:left="1134" w:right="1134"/>
        <w:jc w:val="center"/>
        <w:rPr>
          <w:rFonts w:ascii="Times New Roman" w:eastAsia="Times New Roman" w:hAnsi="Times New Roman" w:cs="Times New Roman"/>
          <w:color w:val="2B2B2B"/>
          <w:sz w:val="24"/>
          <w:szCs w:val="24"/>
          <w:lang w:eastAsia="ru-RU"/>
        </w:rPr>
      </w:pPr>
      <w:r w:rsidRPr="00E17926">
        <w:rPr>
          <w:rFonts w:ascii="Arial" w:eastAsia="Times New Roman" w:hAnsi="Arial" w:cs="Arial"/>
          <w:i/>
          <w:iCs/>
          <w:color w:val="2B2B2B"/>
          <w:sz w:val="24"/>
          <w:szCs w:val="24"/>
          <w:lang w:eastAsia="ru-RU"/>
        </w:rPr>
        <w:t>(В редакции постановления Правительства КР от </w:t>
      </w:r>
      <w:hyperlink r:id="rId5" w:history="1">
        <w:r w:rsidRPr="00E17926">
          <w:rPr>
            <w:rFonts w:ascii="Arial" w:eastAsia="Times New Roman" w:hAnsi="Arial" w:cs="Arial"/>
            <w:i/>
            <w:iCs/>
            <w:color w:val="0000FF"/>
            <w:sz w:val="24"/>
            <w:szCs w:val="24"/>
            <w:u w:val="single"/>
            <w:lang w:eastAsia="ru-RU"/>
          </w:rPr>
          <w:t>20 мая 2020 года № 262</w:t>
        </w:r>
      </w:hyperlink>
      <w:r w:rsidRPr="00E17926">
        <w:rPr>
          <w:rFonts w:ascii="Arial" w:eastAsia="Times New Roman" w:hAnsi="Arial" w:cs="Arial"/>
          <w:i/>
          <w:iCs/>
          <w:color w:val="2B2B2B"/>
          <w:sz w:val="24"/>
          <w:szCs w:val="24"/>
          <w:lang w:eastAsia="ru-RU"/>
        </w:rPr>
        <w:t>)</w:t>
      </w:r>
    </w:p>
    <w:p w:rsidR="00E17926" w:rsidRPr="00E17926" w:rsidRDefault="00E17926" w:rsidP="00E17926">
      <w:pPr>
        <w:shd w:val="clear" w:color="auto" w:fill="FFFFFF"/>
        <w:spacing w:before="200" w:line="368" w:lineRule="atLeast"/>
        <w:ind w:left="1134" w:right="1134"/>
        <w:jc w:val="center"/>
        <w:rPr>
          <w:rFonts w:ascii="Times New Roman" w:eastAsia="Times New Roman" w:hAnsi="Times New Roman" w:cs="Times New Roman"/>
          <w:color w:val="2B2B2B"/>
          <w:sz w:val="24"/>
          <w:szCs w:val="24"/>
          <w:lang w:eastAsia="ru-RU"/>
        </w:rPr>
      </w:pPr>
      <w:bookmarkStart w:id="0" w:name="r1"/>
      <w:bookmarkEnd w:id="0"/>
      <w:r w:rsidRPr="00E17926">
        <w:rPr>
          <w:rFonts w:ascii="Arial" w:eastAsia="Times New Roman" w:hAnsi="Arial" w:cs="Arial"/>
          <w:b/>
          <w:bCs/>
          <w:color w:val="2B2B2B"/>
          <w:sz w:val="24"/>
          <w:szCs w:val="24"/>
          <w:lang w:eastAsia="ru-RU"/>
        </w:rPr>
        <w:t>1. Общие положения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 Освоение образовательных программ высшего профессионального образования завершается обязательной итоговой государственной аттестацией выпускников.</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2. Положение об итоговой государственной аттестации выпускников высших учебных заведений </w:t>
      </w:r>
      <w:proofErr w:type="spellStart"/>
      <w:r w:rsidRPr="00E17926">
        <w:rPr>
          <w:rFonts w:ascii="Arial" w:eastAsia="Times New Roman" w:hAnsi="Arial" w:cs="Arial"/>
          <w:color w:val="2B2B2B"/>
          <w:sz w:val="24"/>
          <w:szCs w:val="24"/>
          <w:lang w:eastAsia="ru-RU"/>
        </w:rPr>
        <w:t>Кыргызской</w:t>
      </w:r>
      <w:proofErr w:type="spellEnd"/>
      <w:r w:rsidRPr="00E17926">
        <w:rPr>
          <w:rFonts w:ascii="Arial" w:eastAsia="Times New Roman" w:hAnsi="Arial" w:cs="Arial"/>
          <w:color w:val="2B2B2B"/>
          <w:sz w:val="24"/>
          <w:szCs w:val="24"/>
          <w:lang w:eastAsia="ru-RU"/>
        </w:rPr>
        <w:t xml:space="preserve"> Республики (далее - Положение) распространяется на выпускников, обучающихся по всем формам получения высшего профессионального образования.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3. Целью итоговой государственной аттестации является определение уровня подготовки выпускников высшего учебного заведения к выполнению профессиональных задач и соответствия их подготовки требованиям государственного образовательного стандарта высшего профессионального образования.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4. Итоговая государственная аттестация выпускников проводится в аккредитованных (аттестованных) высших учебных заведениях (и их обособленных структурных подразделениях) по всем основным образовательным программам высшего профессионального образования, имеющим государственную аккредитацию (аттестацию).</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proofErr w:type="gramStart"/>
      <w:r w:rsidRPr="00E17926">
        <w:rPr>
          <w:rFonts w:ascii="Arial" w:eastAsia="Times New Roman" w:hAnsi="Arial" w:cs="Arial"/>
          <w:color w:val="2B2B2B"/>
          <w:sz w:val="24"/>
          <w:szCs w:val="24"/>
          <w:lang w:eastAsia="ru-RU"/>
        </w:rPr>
        <w:t>К итоговым аттестационным испытаниям, входящим в состав итоговой государственной аттестации, допускаются лица, успешно завершившие в полном объеме освоение основной образовательной программы по направлению (специальности) высшего профессионального образования, разработанной высшим учебным заведением в соответствии с требованиями государственного образовательного стандарта высшего профессионального образования.</w:t>
      </w:r>
      <w:proofErr w:type="gramEnd"/>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При условии успешного прохождения всех установленных видов итоговых аттестационных испытаний, входящих в итоговую государственную аттестацию, </w:t>
      </w:r>
      <w:r w:rsidRPr="00E17926">
        <w:rPr>
          <w:rFonts w:ascii="Arial" w:eastAsia="Times New Roman" w:hAnsi="Arial" w:cs="Arial"/>
          <w:color w:val="2B2B2B"/>
          <w:sz w:val="24"/>
          <w:szCs w:val="24"/>
          <w:lang w:eastAsia="ru-RU"/>
        </w:rPr>
        <w:lastRenderedPageBreak/>
        <w:t>выпускнику присваивается соответствующая профессиональная квалификационная или академическая степень и выдается диплом государственного образца о высшем профессиональном образовании.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5. </w:t>
      </w:r>
      <w:proofErr w:type="gramStart"/>
      <w:r w:rsidRPr="00E17926">
        <w:rPr>
          <w:rFonts w:ascii="Arial" w:eastAsia="Times New Roman" w:hAnsi="Arial" w:cs="Arial"/>
          <w:color w:val="2B2B2B"/>
          <w:sz w:val="24"/>
          <w:szCs w:val="24"/>
          <w:lang w:eastAsia="ru-RU"/>
        </w:rPr>
        <w:t>Лица, обучающиеся в высших учебных заведениях, не имеющих государственной аккредитации (аттестации), или успешно окончившие их, имеют право на текущую и итоговую государственную аттестацию в высших учебных заведениях, имеющих государственную аккредитацию (аттестацию).</w:t>
      </w:r>
      <w:proofErr w:type="gramEnd"/>
    </w:p>
    <w:p w:rsidR="00E17926" w:rsidRPr="00E17926" w:rsidRDefault="00E17926" w:rsidP="00E17926">
      <w:pPr>
        <w:shd w:val="clear" w:color="auto" w:fill="FFFFFF"/>
        <w:spacing w:before="200" w:line="368" w:lineRule="atLeast"/>
        <w:ind w:left="1134" w:right="1134"/>
        <w:jc w:val="center"/>
        <w:rPr>
          <w:rFonts w:ascii="Times New Roman" w:eastAsia="Times New Roman" w:hAnsi="Times New Roman" w:cs="Times New Roman"/>
          <w:color w:val="2B2B2B"/>
          <w:sz w:val="24"/>
          <w:szCs w:val="24"/>
          <w:lang w:eastAsia="ru-RU"/>
        </w:rPr>
      </w:pPr>
      <w:bookmarkStart w:id="1" w:name="r2"/>
      <w:bookmarkEnd w:id="1"/>
      <w:r w:rsidRPr="00E17926">
        <w:rPr>
          <w:rFonts w:ascii="Arial" w:eastAsia="Times New Roman" w:hAnsi="Arial" w:cs="Arial"/>
          <w:b/>
          <w:bCs/>
          <w:color w:val="2B2B2B"/>
          <w:sz w:val="24"/>
          <w:szCs w:val="24"/>
          <w:lang w:eastAsia="ru-RU"/>
        </w:rPr>
        <w:t>2. Виды итоговых аттестационных испытаний</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6. К видам итоговых аттестационных испытаний итоговой государственной аттестации выпускников высших учебных заведений относятся: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защита выпускной квалификационной работы;</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государственный экзамен.</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Перечень обязательных итоговых аттестационных испытаний устанавливается государственным образовательным стандартом высшего профессионального образования.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7. Выпускные квалификационные работы выполняются в формах, соответствующих определенным ступеням высшего профессионального образования: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для академической степени бакалавра - в форме выпускной работы бакалавра;</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для квалификации специалиста - в форме дипломной работы (проекта);</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для академической степени магистра - в форме магистерской диссертации.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8. Темы выпускных квалификационных работ определяются высшим учебным заведением. Студенту может предоставляться право выбора темы выпускной квалификационной работы в порядке, установленном высшим учебным заведением, вплоть до предложения своей темы с необходимым обоснованием целесообразности ее разработки. Для подготовки выпускной квалификационной работы студенту назначается руководитель.</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Выпускные работы бакалавров могут основываться на обобщении выполненных курсовых работ и проектов и подготавливаться к защите в завершающий период теоретического обучения.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Выпускные квалификационные работы, выполненные по завершении основных образовательных программ подготовки специалистов и магистров, подлежат рецензированию. Порядок рецензирования устанавливается высшим учебным заведением.</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9. Условия и сроки выполнения выпускных квалификационных работ устанавливаются высшим учебным заведением на основании настоящего Положения, соответствующих государственных образовательных стандартов высшего профессионального образования и рекомендаций учебно-методических объединений.</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10. Программы государственных экзаменов (по отдельным дисциплинам), итоговый междисциплинарный экзамен по направлениям (специальностям) и критерии оценки выпускных аттестационных испытаний утверждаются высшим учебным заведением с учетом рекомендаций учебно-методических объединений.</w:t>
      </w:r>
    </w:p>
    <w:p w:rsidR="00E17926" w:rsidRPr="00E17926" w:rsidRDefault="00E17926" w:rsidP="00E17926">
      <w:pPr>
        <w:shd w:val="clear" w:color="auto" w:fill="FFFFFF"/>
        <w:spacing w:before="200" w:line="368" w:lineRule="atLeast"/>
        <w:ind w:left="1134" w:right="1134"/>
        <w:jc w:val="center"/>
        <w:rPr>
          <w:rFonts w:ascii="Times New Roman" w:eastAsia="Times New Roman" w:hAnsi="Times New Roman" w:cs="Times New Roman"/>
          <w:color w:val="2B2B2B"/>
          <w:sz w:val="24"/>
          <w:szCs w:val="24"/>
          <w:lang w:eastAsia="ru-RU"/>
        </w:rPr>
      </w:pPr>
      <w:bookmarkStart w:id="2" w:name="r3"/>
      <w:bookmarkEnd w:id="2"/>
      <w:r w:rsidRPr="00E17926">
        <w:rPr>
          <w:rFonts w:ascii="Arial" w:eastAsia="Times New Roman" w:hAnsi="Arial" w:cs="Arial"/>
          <w:b/>
          <w:bCs/>
          <w:color w:val="2B2B2B"/>
          <w:sz w:val="24"/>
          <w:szCs w:val="24"/>
          <w:lang w:eastAsia="ru-RU"/>
        </w:rPr>
        <w:t>3. Государственные аттестационные комиссии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11. Государственные аттестационные комиссии руководствуются в своей деятельности законодательством </w:t>
      </w:r>
      <w:proofErr w:type="spellStart"/>
      <w:r w:rsidRPr="00E17926">
        <w:rPr>
          <w:rFonts w:ascii="Arial" w:eastAsia="Times New Roman" w:hAnsi="Arial" w:cs="Arial"/>
          <w:color w:val="2B2B2B"/>
          <w:sz w:val="24"/>
          <w:szCs w:val="24"/>
          <w:lang w:eastAsia="ru-RU"/>
        </w:rPr>
        <w:t>Кыргызской</w:t>
      </w:r>
      <w:proofErr w:type="spellEnd"/>
      <w:r w:rsidRPr="00E17926">
        <w:rPr>
          <w:rFonts w:ascii="Arial" w:eastAsia="Times New Roman" w:hAnsi="Arial" w:cs="Arial"/>
          <w:color w:val="2B2B2B"/>
          <w:sz w:val="24"/>
          <w:szCs w:val="24"/>
          <w:lang w:eastAsia="ru-RU"/>
        </w:rPr>
        <w:t xml:space="preserve"> Республики в области образования, настоящим Положением, государственными образовательными стандартами высшего профессионального образования, учебно-методической документацией, разработанной высшими учебными заведениями, и рекомендациями учебно-методических объединений.</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Основными функциями государственной аттестационной комиссии являются: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определение соответствия подготовки выпускника требованиям Государственного образовательного стандарта высшего профессионального образования и уровня его подготовки;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принятие решения о присвоении профессиональной квалификационной или академической степени по результатам итоговой государственной аттестации и выдаче выпускнику соответствующего диплома государственного образца о высшем профессиональном образовании;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разработка рекомендаций, направленных на совершенствование подготовки выпускников на основании результатов работы государственной аттестационной комиссии.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12. Для проведения итоговой государственной аттестации выпускников высшим учебным заведением по согласованию с соответствующим государственным органом, в ведении которого находится вуз, предлагается состав государственной аттестационной комиссии по каждому направлению и специальности для утверждения в Министерстве образования и науки </w:t>
      </w:r>
      <w:proofErr w:type="spellStart"/>
      <w:r w:rsidRPr="00E17926">
        <w:rPr>
          <w:rFonts w:ascii="Arial" w:eastAsia="Times New Roman" w:hAnsi="Arial" w:cs="Arial"/>
          <w:color w:val="2B2B2B"/>
          <w:sz w:val="24"/>
          <w:szCs w:val="24"/>
          <w:lang w:eastAsia="ru-RU"/>
        </w:rPr>
        <w:t>Кыргызской</w:t>
      </w:r>
      <w:proofErr w:type="spellEnd"/>
      <w:r w:rsidRPr="00E17926">
        <w:rPr>
          <w:rFonts w:ascii="Arial" w:eastAsia="Times New Roman" w:hAnsi="Arial" w:cs="Arial"/>
          <w:color w:val="2B2B2B"/>
          <w:sz w:val="24"/>
          <w:szCs w:val="24"/>
          <w:lang w:eastAsia="ru-RU"/>
        </w:rPr>
        <w:t xml:space="preserve"> Республики.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По предложению высшего учебного заведения может быть утверждено несколько государственных аттестационных комиссий по одной основной образовательной программе высшего профессионального образования.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Государственные аттестационные комиссии действуют в течение одного календарного года.</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13. Государственная аттестационная комиссия формируется из профессорско-преподавательского состава высшего учебного заведения и научных работников, а также лиц, приглашаемых из сторонних организаций: специалистов предприятий, учреждений и организаций - потребителей кадров данного профиля, ведущих преподавателей и научных работников других высших учебных заведений.</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14. Государственную аттестационную комиссию возглавляет председатель, который организует и контролирует деятельность комиссии, обеспечивает единство требований, предъявляемых к выпускникам.</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Председателем государственной аттестационной комиссии должно быть лицо, не работающее в данном высшем учебном заведении, из числа докторов наук, профессоров соответствующего профиля, а при их отсутствии - кандидатов наук или крупных специалистов предприятий, организаций, учреждений, являющихся потребителями кадров данного профиля.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i/>
          <w:iCs/>
          <w:color w:val="2B2B2B"/>
          <w:sz w:val="24"/>
          <w:szCs w:val="24"/>
          <w:lang w:eastAsia="ru-RU"/>
        </w:rPr>
        <w:t>(В редакции постановления Правительства КР от </w:t>
      </w:r>
      <w:hyperlink r:id="rId6" w:history="1">
        <w:r w:rsidRPr="00E17926">
          <w:rPr>
            <w:rFonts w:ascii="Arial" w:eastAsia="Times New Roman" w:hAnsi="Arial" w:cs="Arial"/>
            <w:i/>
            <w:iCs/>
            <w:color w:val="0000FF"/>
            <w:sz w:val="24"/>
            <w:szCs w:val="24"/>
            <w:u w:val="single"/>
            <w:lang w:eastAsia="ru-RU"/>
          </w:rPr>
          <w:t>20 мая 2020 года № 262</w:t>
        </w:r>
      </w:hyperlink>
      <w:r w:rsidRPr="00E17926">
        <w:rPr>
          <w:rFonts w:ascii="Arial" w:eastAsia="Times New Roman" w:hAnsi="Arial" w:cs="Arial"/>
          <w:i/>
          <w:iCs/>
          <w:color w:val="2B2B2B"/>
          <w:sz w:val="24"/>
          <w:szCs w:val="24"/>
          <w:lang w:eastAsia="ru-RU"/>
        </w:rPr>
        <w:t>)</w:t>
      </w:r>
    </w:p>
    <w:p w:rsidR="00E17926" w:rsidRPr="00E17926" w:rsidRDefault="00E17926" w:rsidP="00E17926">
      <w:pPr>
        <w:shd w:val="clear" w:color="auto" w:fill="FFFFFF"/>
        <w:spacing w:before="200" w:line="368" w:lineRule="atLeast"/>
        <w:ind w:left="1134" w:right="1134"/>
        <w:jc w:val="center"/>
        <w:rPr>
          <w:rFonts w:ascii="Times New Roman" w:eastAsia="Times New Roman" w:hAnsi="Times New Roman" w:cs="Times New Roman"/>
          <w:color w:val="2B2B2B"/>
          <w:sz w:val="24"/>
          <w:szCs w:val="24"/>
          <w:lang w:eastAsia="ru-RU"/>
        </w:rPr>
      </w:pPr>
      <w:bookmarkStart w:id="3" w:name="r4"/>
      <w:bookmarkEnd w:id="3"/>
      <w:r w:rsidRPr="00E17926">
        <w:rPr>
          <w:rFonts w:ascii="Arial" w:eastAsia="Times New Roman" w:hAnsi="Arial" w:cs="Arial"/>
          <w:b/>
          <w:bCs/>
          <w:color w:val="2B2B2B"/>
          <w:sz w:val="24"/>
          <w:szCs w:val="24"/>
          <w:lang w:eastAsia="ru-RU"/>
        </w:rPr>
        <w:t>4. Порядок проведения итоговой государственной аттестации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15</w:t>
      </w:r>
      <w:r w:rsidRPr="00E17926">
        <w:rPr>
          <w:rFonts w:ascii="Arial" w:eastAsia="Times New Roman" w:hAnsi="Arial" w:cs="Arial"/>
          <w:color w:val="2B2B2B"/>
          <w:sz w:val="24"/>
          <w:szCs w:val="24"/>
          <w:vertAlign w:val="superscript"/>
          <w:lang w:eastAsia="ru-RU"/>
        </w:rPr>
        <w:t>1</w:t>
      </w:r>
      <w:r w:rsidRPr="00E17926">
        <w:rPr>
          <w:rFonts w:ascii="Arial" w:eastAsia="Times New Roman" w:hAnsi="Arial" w:cs="Arial"/>
          <w:color w:val="2B2B2B"/>
          <w:sz w:val="24"/>
          <w:szCs w:val="24"/>
          <w:lang w:eastAsia="ru-RU"/>
        </w:rPr>
        <w:t xml:space="preserve">. В условиях режима чрезвычайной ситуации/чрезвычайного положения допускается проведение итоговой государственной аттестации выпускников в режиме </w:t>
      </w:r>
      <w:proofErr w:type="spellStart"/>
      <w:r w:rsidRPr="00E17926">
        <w:rPr>
          <w:rFonts w:ascii="Arial" w:eastAsia="Times New Roman" w:hAnsi="Arial" w:cs="Arial"/>
          <w:color w:val="2B2B2B"/>
          <w:sz w:val="24"/>
          <w:szCs w:val="24"/>
          <w:lang w:eastAsia="ru-RU"/>
        </w:rPr>
        <w:t>онлайн</w:t>
      </w:r>
      <w:proofErr w:type="spellEnd"/>
      <w:r w:rsidRPr="00E17926">
        <w:rPr>
          <w:rFonts w:ascii="Arial" w:eastAsia="Times New Roman" w:hAnsi="Arial" w:cs="Arial"/>
          <w:color w:val="2B2B2B"/>
          <w:sz w:val="24"/>
          <w:szCs w:val="24"/>
          <w:lang w:eastAsia="ru-RU"/>
        </w:rPr>
        <w:t xml:space="preserve"> с применением дистанционных образовательных технологий в соответствии с </w:t>
      </w:r>
      <w:r w:rsidRPr="00E17926">
        <w:rPr>
          <w:rFonts w:ascii="Arial" w:eastAsia="Times New Roman" w:hAnsi="Arial" w:cs="Arial"/>
          <w:color w:val="0000FF"/>
          <w:sz w:val="24"/>
          <w:szCs w:val="24"/>
          <w:u w:val="single"/>
          <w:lang w:eastAsia="ru-RU"/>
        </w:rPr>
        <w:t>Порядком</w:t>
      </w:r>
      <w:r w:rsidRPr="00E17926">
        <w:rPr>
          <w:rFonts w:ascii="Arial" w:eastAsia="Times New Roman" w:hAnsi="Arial" w:cs="Arial"/>
          <w:color w:val="2B2B2B"/>
          <w:sz w:val="24"/>
          <w:szCs w:val="24"/>
          <w:lang w:eastAsia="ru-RU"/>
        </w:rPr>
        <w:t> применения дистанционных образовательных технологий при реализации образовательных программ, утвержденным </w:t>
      </w:r>
      <w:hyperlink r:id="rId7" w:history="1">
        <w:r w:rsidRPr="00E17926">
          <w:rPr>
            <w:rFonts w:ascii="Arial" w:eastAsia="Times New Roman" w:hAnsi="Arial" w:cs="Arial"/>
            <w:color w:val="0000FF"/>
            <w:sz w:val="24"/>
            <w:szCs w:val="24"/>
            <w:u w:val="single"/>
            <w:lang w:eastAsia="ru-RU"/>
          </w:rPr>
          <w:t>постановлением</w:t>
        </w:r>
      </w:hyperlink>
      <w:r w:rsidRPr="00E17926">
        <w:rPr>
          <w:rFonts w:ascii="Arial" w:eastAsia="Times New Roman" w:hAnsi="Arial" w:cs="Arial"/>
          <w:color w:val="2B2B2B"/>
          <w:sz w:val="24"/>
          <w:szCs w:val="24"/>
          <w:lang w:eastAsia="ru-RU"/>
        </w:rPr>
        <w:t xml:space="preserve"> Правительства </w:t>
      </w:r>
      <w:proofErr w:type="spellStart"/>
      <w:r w:rsidRPr="00E17926">
        <w:rPr>
          <w:rFonts w:ascii="Arial" w:eastAsia="Times New Roman" w:hAnsi="Arial" w:cs="Arial"/>
          <w:color w:val="2B2B2B"/>
          <w:sz w:val="24"/>
          <w:szCs w:val="24"/>
          <w:lang w:eastAsia="ru-RU"/>
        </w:rPr>
        <w:t>Кыргызской</w:t>
      </w:r>
      <w:proofErr w:type="spellEnd"/>
      <w:r w:rsidRPr="00E17926">
        <w:rPr>
          <w:rFonts w:ascii="Arial" w:eastAsia="Times New Roman" w:hAnsi="Arial" w:cs="Arial"/>
          <w:color w:val="2B2B2B"/>
          <w:sz w:val="24"/>
          <w:szCs w:val="24"/>
          <w:lang w:eastAsia="ru-RU"/>
        </w:rPr>
        <w:t xml:space="preserve"> Республики от 26 июня 2014 года № 354.</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При этом проведение итоговой государственной аттестации выпускников в режиме </w:t>
      </w:r>
      <w:proofErr w:type="spellStart"/>
      <w:r w:rsidRPr="00E17926">
        <w:rPr>
          <w:rFonts w:ascii="Arial" w:eastAsia="Times New Roman" w:hAnsi="Arial" w:cs="Arial"/>
          <w:color w:val="2B2B2B"/>
          <w:sz w:val="24"/>
          <w:szCs w:val="24"/>
          <w:lang w:eastAsia="ru-RU"/>
        </w:rPr>
        <w:t>онлайн</w:t>
      </w:r>
      <w:proofErr w:type="spellEnd"/>
      <w:r w:rsidRPr="00E17926">
        <w:rPr>
          <w:rFonts w:ascii="Arial" w:eastAsia="Times New Roman" w:hAnsi="Arial" w:cs="Arial"/>
          <w:color w:val="2B2B2B"/>
          <w:sz w:val="24"/>
          <w:szCs w:val="24"/>
          <w:lang w:eastAsia="ru-RU"/>
        </w:rPr>
        <w:t xml:space="preserve"> с применением дистанционных образовательных технологий по дисциплинам с ограничительным грифом доступа, требующим соблюдения режима секретности, а также по специальным творческим дисциплинам в высших учебных заведениях культуры и искусства не допускается.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i/>
          <w:iCs/>
          <w:color w:val="2B2B2B"/>
          <w:sz w:val="24"/>
          <w:szCs w:val="24"/>
          <w:lang w:eastAsia="ru-RU"/>
        </w:rPr>
        <w:t>(В редакции постановления Правительства КР от </w:t>
      </w:r>
      <w:hyperlink r:id="rId8" w:history="1">
        <w:r w:rsidRPr="00E17926">
          <w:rPr>
            <w:rFonts w:ascii="Arial" w:eastAsia="Times New Roman" w:hAnsi="Arial" w:cs="Arial"/>
            <w:i/>
            <w:iCs/>
            <w:color w:val="0000FF"/>
            <w:sz w:val="24"/>
            <w:szCs w:val="24"/>
            <w:u w:val="single"/>
            <w:lang w:eastAsia="ru-RU"/>
          </w:rPr>
          <w:t>20 мая 2020 года № 262</w:t>
        </w:r>
      </w:hyperlink>
      <w:r w:rsidRPr="00E17926">
        <w:rPr>
          <w:rFonts w:ascii="Arial" w:eastAsia="Times New Roman" w:hAnsi="Arial" w:cs="Arial"/>
          <w:i/>
          <w:iCs/>
          <w:color w:val="2B2B2B"/>
          <w:sz w:val="24"/>
          <w:szCs w:val="24"/>
          <w:lang w:eastAsia="ru-RU"/>
        </w:rPr>
        <w:t>)</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15. Порядок проведения государственных аттестационных испытаний разрабатывается высшим учебным заведением на основании настоящего Положения и доводится до сведения студентов всех форм получения образования не позднее, чем за полгода до начала итоговой государственной аттестации. Студенты обеспечиваются программами государственных экзаменов, им создаются необходимые для подготовки условия, проводятся консультации.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16. Защита выпускной квалификационной работы (за исключением работ по закрытой тематике) проводится на открытом заседании государственной аттестационной комиссии с участием не менее двух третей ее состава. Процедура приема государственных экзаменов устанавливается высшим учебным заведением. Продолжительность заседания государственной аттестационной комиссии не должна превышать 6 часов в день.</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Результаты любого из видов аттестационных испытаний, включенных в итоговую государственную аттестацию,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комиссии.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proofErr w:type="gramStart"/>
      <w:r w:rsidRPr="00E17926">
        <w:rPr>
          <w:rFonts w:ascii="Arial" w:eastAsia="Times New Roman" w:hAnsi="Arial" w:cs="Arial"/>
          <w:color w:val="2B2B2B"/>
          <w:sz w:val="24"/>
          <w:szCs w:val="24"/>
          <w:lang w:eastAsia="ru-RU"/>
        </w:rPr>
        <w:t>К защите выпускной квалификационной работы допускаются лица, успешно завершившие в полном объеме освоение основной образовательной программы по направлению (специальности) высшего профессионального образования, разработанной высшим учебным заведением в соответствии с требованиями государственного образовательного стандарта высшего профессионального образования, и успешно прошедшие все другие виды итоговых аттестационных испытаний.</w:t>
      </w:r>
      <w:proofErr w:type="gramEnd"/>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17. Решение о присвоении выпускнику академической степени по направлению подготовки бакалавра или магистра и квалификации по специальности (направлению) подготовки специалиста и выдаче диплома о высшем профессиональном образовании государственного образца принимает государственная аттестационная комиссия по положительным результатам итоговой государственной аттестации, оформленным протоколами государственных аттестационных комиссий.</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Решения государственной аттестационной комиссии принимаются на закрытых заседаниях простым большинством голосов членов комиссий,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 Все решения государственной аттестационной комиссии оформляются протоколами.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18. Диплом с отличием выдается выпускнику, сдавшему экзамены с оценкой "отлично" не менее чем 75 процентов всех дисциплин, вносимых в приложение к диплому, а по остальным дисциплинам, вносимым в это приложение, - с оценкой "хорошо" и прошедшему итоговую государственную аттестацию только с отличными оценками.</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Выпускнику, обучавшемуся по двухуровневой системе высшего образования, диплом с отличием выдается при условии выполнения программы полного высшего профессионального образования, с учетом соответствующего базового образования (бакалавр) и прошедшему итоговую государственную аттестацию с отличными оценками на всех уровнях.</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19. Лицам, завершившим освоение основной образовательной программы и не подтвердившим соответствие подготовки требованиям государственного образовательного стандарта высшего профессионального образования при прохождении одного или нескольких итоговых аттестационных испытаний, при восстановлении в вузе назначаются повторные итоговые аттестационные испытания в порядке, определяемом высшим учебным заведением. Если повторным аттестационным испытанием является защита выпускной квалификационной работы, то студенту выдаются новые тема и задания.</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20. Повторное прохождение итоговых аттестационных испытаний назначается не ранее чем через три месяца и не более чем через пять лет после прохождения итоговой государственной аттестации впервые.</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Повторные итоговые аттестационные испытания не могут назначаться высшим учебным заведением более двух раз.</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21. Лицам, не проходившим итоговых аттестационных испытаний по уважительной причине (по медицинским показаниям, по семейным обстоятельствам, документально подтвержденным), должна быть предоставлена возможность пройти итоговые аттестационные испытания без отчисления из вуза.</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Дополнительные заседания государственных аттестационных комиссий организуются в установленном высшим учебным заведением порядке.</w:t>
      </w:r>
    </w:p>
    <w:p w:rsidR="00E17926" w:rsidRPr="00E17926" w:rsidRDefault="00E17926" w:rsidP="00E17926">
      <w:pPr>
        <w:shd w:val="clear" w:color="auto" w:fill="FFFFFF"/>
        <w:spacing w:after="60" w:line="368" w:lineRule="atLeast"/>
        <w:ind w:firstLine="567"/>
        <w:jc w:val="both"/>
        <w:rPr>
          <w:rFonts w:ascii="Times New Roman" w:eastAsia="Times New Roman" w:hAnsi="Times New Roman" w:cs="Times New Roman"/>
          <w:color w:val="2B2B2B"/>
          <w:sz w:val="24"/>
          <w:szCs w:val="24"/>
          <w:lang w:eastAsia="ru-RU"/>
        </w:rPr>
      </w:pPr>
      <w:r w:rsidRPr="00E17926">
        <w:rPr>
          <w:rFonts w:ascii="Arial" w:eastAsia="Times New Roman" w:hAnsi="Arial" w:cs="Arial"/>
          <w:color w:val="2B2B2B"/>
          <w:sz w:val="24"/>
          <w:szCs w:val="24"/>
          <w:lang w:eastAsia="ru-RU"/>
        </w:rPr>
        <w:t xml:space="preserve">22. Отчеты о работе государственных аттестационных комиссий заслушиваются на ученом совете высшего учебного заведения и вместе с рекомендациями о совершенствовании качества профессиональной подготовки специалистов представляются учредителю и в Министерство образования и науки </w:t>
      </w:r>
      <w:proofErr w:type="spellStart"/>
      <w:r w:rsidRPr="00E17926">
        <w:rPr>
          <w:rFonts w:ascii="Arial" w:eastAsia="Times New Roman" w:hAnsi="Arial" w:cs="Arial"/>
          <w:color w:val="2B2B2B"/>
          <w:sz w:val="24"/>
          <w:szCs w:val="24"/>
          <w:lang w:eastAsia="ru-RU"/>
        </w:rPr>
        <w:t>Кыргызской</w:t>
      </w:r>
      <w:proofErr w:type="spellEnd"/>
      <w:r w:rsidRPr="00E17926">
        <w:rPr>
          <w:rFonts w:ascii="Arial" w:eastAsia="Times New Roman" w:hAnsi="Arial" w:cs="Arial"/>
          <w:color w:val="2B2B2B"/>
          <w:sz w:val="24"/>
          <w:szCs w:val="24"/>
          <w:lang w:eastAsia="ru-RU"/>
        </w:rPr>
        <w:t xml:space="preserve"> Республики в двухмесячный срок после завершения итоговой государственной аттестации выпускников. Протоколы итоговой государственной аттестации выпускников хранятся в архиве высшего учебного заведения.</w:t>
      </w:r>
    </w:p>
    <w:p w:rsidR="00BE352C" w:rsidRDefault="00BE352C"/>
    <w:sectPr w:rsidR="00BE352C" w:rsidSect="00BE3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E17926"/>
    <w:rsid w:val="00BE352C"/>
    <w:rsid w:val="00E17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926"/>
    <w:rPr>
      <w:color w:val="0000FF"/>
      <w:u w:val="single"/>
    </w:rPr>
  </w:style>
</w:styles>
</file>

<file path=word/webSettings.xml><?xml version="1.0" encoding="utf-8"?>
<w:webSettings xmlns:r="http://schemas.openxmlformats.org/officeDocument/2006/relationships" xmlns:w="http://schemas.openxmlformats.org/wordprocessingml/2006/main">
  <w:divs>
    <w:div w:id="16455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57910?cl=ru-ru" TargetMode="External"/><Relationship Id="rId3" Type="http://schemas.openxmlformats.org/officeDocument/2006/relationships/webSettings" Target="webSettings.xml"/><Relationship Id="rId7" Type="http://schemas.openxmlformats.org/officeDocument/2006/relationships/hyperlink" Target="http://cbd.minjust.gov.kg/act/view/ru-ru/96607?cl=r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157910?cl=ru-ru" TargetMode="External"/><Relationship Id="rId5" Type="http://schemas.openxmlformats.org/officeDocument/2006/relationships/hyperlink" Target="http://cbd.minjust.gov.kg/act/view/ru-ru/157910?cl=ru-ru" TargetMode="External"/><Relationship Id="rId10" Type="http://schemas.openxmlformats.org/officeDocument/2006/relationships/theme" Target="theme/theme1.xml"/><Relationship Id="rId4" Type="http://schemas.openxmlformats.org/officeDocument/2006/relationships/hyperlink" Target="http://cbd.minjust.gov.kg/act/view/ru-ru/9604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11140</Characters>
  <Application>Microsoft Office Word</Application>
  <DocSecurity>0</DocSecurity>
  <Lines>92</Lines>
  <Paragraphs>26</Paragraphs>
  <ScaleCrop>false</ScaleCrop>
  <Company>Reanimator Extreme Edition</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1</cp:revision>
  <dcterms:created xsi:type="dcterms:W3CDTF">2023-02-27T07:13:00Z</dcterms:created>
  <dcterms:modified xsi:type="dcterms:W3CDTF">2023-02-27T07:13:00Z</dcterms:modified>
</cp:coreProperties>
</file>